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455CB8">
        <w:rPr>
          <w:rFonts w:ascii="Arial" w:hAnsi="Arial" w:cs="Arial"/>
          <w:b/>
          <w:bCs/>
          <w:sz w:val="28"/>
          <w:szCs w:val="28"/>
        </w:rPr>
        <w:t xml:space="preserve">SCUOLA/ </w:t>
      </w:r>
      <w:bookmarkStart w:id="0" w:name="_GoBack"/>
      <w:r w:rsidRPr="00455CB8">
        <w:rPr>
          <w:rFonts w:ascii="Arial" w:hAnsi="Arial" w:cs="Arial"/>
          <w:b/>
          <w:bCs/>
          <w:sz w:val="28"/>
          <w:szCs w:val="28"/>
        </w:rPr>
        <w:t>Ministro, non servono interviste ma un’altra “chiamata diretta” (trasparente)</w:t>
      </w:r>
      <w:bookmarkEnd w:id="0"/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bCs/>
          <w:i/>
          <w:sz w:val="24"/>
          <w:szCs w:val="24"/>
        </w:rPr>
      </w:pPr>
      <w:r w:rsidRPr="00455CB8">
        <w:rPr>
          <w:rFonts w:ascii="Arial" w:hAnsi="Arial" w:cs="Arial"/>
          <w:bCs/>
          <w:i/>
          <w:sz w:val="24"/>
          <w:szCs w:val="24"/>
        </w:rPr>
        <w:t xml:space="preserve">Il ministro </w:t>
      </w:r>
      <w:proofErr w:type="spellStart"/>
      <w:r w:rsidRPr="00455CB8">
        <w:rPr>
          <w:rFonts w:ascii="Arial" w:hAnsi="Arial" w:cs="Arial"/>
          <w:bCs/>
          <w:i/>
          <w:sz w:val="24"/>
          <w:szCs w:val="24"/>
        </w:rPr>
        <w:t>Fioramonti</w:t>
      </w:r>
      <w:proofErr w:type="spellEnd"/>
      <w:r w:rsidRPr="00455CB8">
        <w:rPr>
          <w:rFonts w:ascii="Arial" w:hAnsi="Arial" w:cs="Arial"/>
          <w:bCs/>
          <w:i/>
          <w:sz w:val="24"/>
          <w:szCs w:val="24"/>
        </w:rPr>
        <w:t xml:space="preserve"> ha rilasciato due interviste, un al “Corriere della Sera” l’altra a “Repubblica”, piene di proposte. Le abbiamo discusse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È passato più di un mese dall’inizio dell’anno scolastico. E mancano ancora docenti. Ne mancano un po’ in tutti gli ordini di scuole. E così l’àncora di salvezza stanno diventando le </w:t>
      </w:r>
      <w:proofErr w:type="spellStart"/>
      <w:r w:rsidRPr="00455CB8">
        <w:rPr>
          <w:rFonts w:ascii="Arial" w:hAnsi="Arial" w:cs="Arial"/>
          <w:sz w:val="24"/>
          <w:szCs w:val="24"/>
        </w:rPr>
        <w:t>Mad</w:t>
      </w:r>
      <w:proofErr w:type="spellEnd"/>
      <w:r w:rsidRPr="00455CB8">
        <w:rPr>
          <w:rFonts w:ascii="Arial" w:hAnsi="Arial" w:cs="Arial"/>
          <w:sz w:val="24"/>
          <w:szCs w:val="24"/>
        </w:rPr>
        <w:t xml:space="preserve">, cioè le “messe a disposizione”, cioè i precari non ancora inseriti nelle graduatorie e </w:t>
      </w:r>
      <w:hyperlink r:id="rId5" w:tgtFrame="_blank" w:history="1">
        <w:r w:rsidRPr="00455CB8">
          <w:rPr>
            <w:rStyle w:val="Collegamentoipertestuale"/>
            <w:rFonts w:ascii="Arial" w:hAnsi="Arial" w:cs="Arial"/>
            <w:sz w:val="24"/>
            <w:szCs w:val="24"/>
          </w:rPr>
          <w:t>da poco laureati</w:t>
        </w:r>
      </w:hyperlink>
      <w:r w:rsidRPr="00455CB8">
        <w:rPr>
          <w:rFonts w:ascii="Arial" w:hAnsi="Arial" w:cs="Arial"/>
          <w:sz w:val="24"/>
          <w:szCs w:val="24"/>
        </w:rPr>
        <w:t xml:space="preserve">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Non mancano solo docenti di informatica o di matematica e delle varie materie tecniche, oppure di sostegno (dove gli “specializzati” sono mosche bianche). Mancano addirittura docenti di italiano. Si finirà per inseguire qualche studente universitario, pur di dare soluzione a questa difficoltà. La quale sarà sempre più critica, nonostante il calo degli studenti, nei prossimi anni.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Eppure, queste cose sembrano lontane dalle preoccupazioni del nostro nuovo ministro </w:t>
      </w:r>
      <w:proofErr w:type="spellStart"/>
      <w:r w:rsidRPr="00455CB8">
        <w:rPr>
          <w:rFonts w:ascii="Arial" w:hAnsi="Arial" w:cs="Arial"/>
          <w:sz w:val="24"/>
          <w:szCs w:val="24"/>
        </w:rPr>
        <w:t>Fioramonti</w:t>
      </w:r>
      <w:proofErr w:type="spellEnd"/>
      <w:r w:rsidRPr="00455CB8">
        <w:rPr>
          <w:rFonts w:ascii="Arial" w:hAnsi="Arial" w:cs="Arial"/>
          <w:sz w:val="24"/>
          <w:szCs w:val="24"/>
        </w:rPr>
        <w:t xml:space="preserve">, a parte le dichiarazioni </w:t>
      </w:r>
      <w:hyperlink r:id="rId6" w:tgtFrame="_blank" w:history="1">
        <w:r w:rsidRPr="00455CB8">
          <w:rPr>
            <w:rStyle w:val="Collegamentoipertestuale"/>
            <w:rFonts w:ascii="Arial" w:hAnsi="Arial" w:cs="Arial"/>
            <w:sz w:val="24"/>
            <w:szCs w:val="24"/>
          </w:rPr>
          <w:t>sul concorso per i precari</w:t>
        </w:r>
      </w:hyperlink>
      <w:r w:rsidRPr="00455CB8">
        <w:rPr>
          <w:rFonts w:ascii="Arial" w:hAnsi="Arial" w:cs="Arial"/>
          <w:sz w:val="24"/>
          <w:szCs w:val="24"/>
        </w:rPr>
        <w:t xml:space="preserve"> e l’indizione di un nuovo ordinario, come se la strada del passato non fosse all’origine delle difficoltà del presente.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La questione di fondo è che il cuore della scuola sono gli studenti; non i docenti, non i presidi, non i muri, non le stesse risorse, nemmeno le tanto osannate tecnologie. Tutti strumenti necessari, ma non sufficienti. Basterebbe passare una settimana nella trincea della scuola per capire quanto sto dicendo.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Non è servito a nulla avere due presidi (Bussetti e Giuliano) ai vertici ministeriali, visti i risultati; ora la stessa domanda può essere rivolta a un “cervello in fuga” come </w:t>
      </w:r>
      <w:proofErr w:type="spellStart"/>
      <w:r w:rsidRPr="00455CB8">
        <w:rPr>
          <w:rFonts w:ascii="Arial" w:hAnsi="Arial" w:cs="Arial"/>
          <w:sz w:val="24"/>
          <w:szCs w:val="24"/>
        </w:rPr>
        <w:t>Fioramonti</w:t>
      </w:r>
      <w:proofErr w:type="spellEnd"/>
      <w:r w:rsidRPr="00455CB8">
        <w:rPr>
          <w:rFonts w:ascii="Arial" w:hAnsi="Arial" w:cs="Arial"/>
          <w:sz w:val="24"/>
          <w:szCs w:val="24"/>
        </w:rPr>
        <w:t xml:space="preserve">, messo agli stessi vertici.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Perché non basta parlare delle solite risorse che mancano, “altrimenti mi dimetto”, delle merendine che fanno male, cioè l’Iva rimodulata sui consumi, scopiazzando di qua e di là, per dire delle vere questioni aperte, quelle che rendono complicata ogni giornata di ordinaria vita scolastica.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Non basta un nuovo concorso per qualche posto di ispettore: senza un “corpo terzo”, che supporti un sistema nazionale di valutazione, anch’esso è solo un pannicello caldo, visto il lavoro che fanno oggigiorno gli ispettori in servizio nelle </w:t>
      </w:r>
      <w:proofErr w:type="spellStart"/>
      <w:r w:rsidRPr="00455CB8">
        <w:rPr>
          <w:rFonts w:ascii="Arial" w:hAnsi="Arial" w:cs="Arial"/>
          <w:sz w:val="24"/>
          <w:szCs w:val="24"/>
        </w:rPr>
        <w:t>Usr</w:t>
      </w:r>
      <w:proofErr w:type="spellEnd"/>
      <w:r w:rsidRPr="00455CB8">
        <w:rPr>
          <w:rFonts w:ascii="Arial" w:hAnsi="Arial" w:cs="Arial"/>
          <w:sz w:val="24"/>
          <w:szCs w:val="24"/>
        </w:rPr>
        <w:t xml:space="preserve">. Né basta il ventilato ritorno ai concorsi regionali per i nuovi presidi, viste le recenti complicazioni. Tutti film già studiati, con i risultati che tutti sappiamo.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“Invertire la tendenza”, ha più volte dichiarato il ministro. Salvo intendersi su cosa voglia dire.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lastRenderedPageBreak/>
        <w:t xml:space="preserve">Una semplice domanda, da preside in trincea: come portare in concreto a scuola i giovani migliori, più preparati, appassionati, che scelgono (lo posso dire?) per vocazione la scuola? Altrimenti ci ritroveremo giovani che scelgono la scuola come seconda o terza scelta rispetto ad altre prospettive del mondo del lavoro.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“Non basta una laurea per insegnare”, ha sentenziato il ministro. Una cosa ovvia. I test a crocette o i quiz preselettivi sono davvero di supporto, senza prove attitudinali? I risultati di questi test, negli anni, non è che siano stati tutti rose e fiori nella scelta dei presidi e dei docenti. In poche parole, lo sappiamo che i giovani migliori non sempre scelgono la scuola come prima opzione. Considerata ancora oggi, purtroppo, come un ammortizzatore sociale.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Basterebbe fare un’indagine sui giovani che se ne sono andati all’estero, per capire meglio motivazioni, aspettative, speranze e realtà di fatto. Perché </w:t>
      </w:r>
      <w:proofErr w:type="spellStart"/>
      <w:r w:rsidRPr="00455CB8">
        <w:rPr>
          <w:rFonts w:ascii="Arial" w:hAnsi="Arial" w:cs="Arial"/>
          <w:sz w:val="24"/>
          <w:szCs w:val="24"/>
        </w:rPr>
        <w:t>Fioramonti</w:t>
      </w:r>
      <w:proofErr w:type="spellEnd"/>
      <w:r w:rsidRPr="00455CB8">
        <w:rPr>
          <w:rFonts w:ascii="Arial" w:hAnsi="Arial" w:cs="Arial"/>
          <w:sz w:val="24"/>
          <w:szCs w:val="24"/>
        </w:rPr>
        <w:t xml:space="preserve"> non parte da questa indagine, visto il suo percorso?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Comunque una cosa va sottolineata: la caccia ai supplenti di ogni inizio d’anno dice chiaramente che è fallito il vecchio modello di reclutamento. Non solo: questo sistema di reclutamento ci dice che la scuola anche oggi è centrata sui docenti, e non sugli studenti. Perché è il servizio agli studenti che dovrebbe invece determinare il tasso qualitativo di un servizio, di una competenza, di una professionalità, non “a prescindere”, come è oggi. Se le iscrizioni si chiudono a fine gennaio e l’organico di diritto è pronto per primavera, possibile che ai primi di settembre non ci siano tutte le nomine necessarie, per far partire l’anno scolastico? Ci vuole molto?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Ma torniamo sulla scelta e selezione dei docenti. Insistere sui test a crocette, che in classe ovviamente non consideriamo come centrali nella valutazione, e poi sul vecchio modello dei concorsi ordinari, mi porta a dire che la proposta del ministro non può soddisfare la domanda di qualità che è essenziale per affrontare le esigenze formative dei ragazzi e della società di oggi. Chi pensa più, cioè, alla qualità della didattica, alla qualità della scuola?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La strada da percorrere invece è un sistema di abilitazione: chi entra a scuola, in poche parole, deve essere abilitato, non solo sulle conoscenza della propria materia, ma anzitutto sugli aspetti psicologici e contestuali del mondo della scuola. Ci vogliono concorsi regionali, aperti a tutti, convocati in base alle effettive esigenze occupazionali, e costruiti non solo in termini nozionistici.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>Una volta abilitati, sono le scuole, sulla base della specificità e curvatura dei propri progetti formativi (</w:t>
      </w:r>
      <w:proofErr w:type="spellStart"/>
      <w:r w:rsidRPr="00455CB8">
        <w:rPr>
          <w:rFonts w:ascii="Arial" w:hAnsi="Arial" w:cs="Arial"/>
          <w:sz w:val="24"/>
          <w:szCs w:val="24"/>
        </w:rPr>
        <w:t>Ptof</w:t>
      </w:r>
      <w:proofErr w:type="spellEnd"/>
      <w:r w:rsidRPr="00455CB8">
        <w:rPr>
          <w:rFonts w:ascii="Arial" w:hAnsi="Arial" w:cs="Arial"/>
          <w:sz w:val="24"/>
          <w:szCs w:val="24"/>
        </w:rPr>
        <w:t xml:space="preserve">), che devono avere la possibilità di individuare i docenti, prendendoli dagli Albi professionali regionali, corrispondenti a quei profili. Il tutto in forma trasparente e con verifiche attente da parte degli organi periferici dell’amministrazione scolastica.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lastRenderedPageBreak/>
        <w:t xml:space="preserve">Ripristiniamo la “chiamata diretta”, dunque, ma fatta in modo trasparente, cioè disciplinata bene.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Solo così si sconfigge il precariato, altrimenti ogni anno si ripeteranno gli stessi discorsi, con gli stessi errori. E a rimetterci saranno i nostri ragazzi e le loro famiglie, per non parlare del nostro contesto sociale. 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 xml:space="preserve">Infine, bisogna riprendere il discorso sulla carriera scolastica, ed uscire dal modello assistenzialistico attuale, cioè dalla finzione </w:t>
      </w:r>
      <w:proofErr w:type="spellStart"/>
      <w:r w:rsidRPr="00455CB8">
        <w:rPr>
          <w:rFonts w:ascii="Arial" w:hAnsi="Arial" w:cs="Arial"/>
          <w:sz w:val="24"/>
          <w:szCs w:val="24"/>
        </w:rPr>
        <w:t>egualitarista</w:t>
      </w:r>
      <w:proofErr w:type="spellEnd"/>
      <w:r w:rsidRPr="00455CB8">
        <w:rPr>
          <w:rFonts w:ascii="Arial" w:hAnsi="Arial" w:cs="Arial"/>
          <w:sz w:val="24"/>
          <w:szCs w:val="24"/>
        </w:rPr>
        <w:t xml:space="preserve"> che ancora domina il mondo sindacale. Oggi la carriera docente consiste nell’agguantare, con il ruolo, la propria classe di concorso nella scuola più vicina a casa. Tutto qui. Quando oggi si va in ruolo un docente può maturare sei scatti di anzianità in tutta la sua vita di lavoro, indipendentemente che sia bravo o meno, che lavori bene o male. Una cosa inconcepibile in qualsiasi mondo del lavoro. La scuola, e chiudo, dipende anzitutto (e non solo, ovviamente) dalla qualità delle persone che ci lavorano, dai presidi, dai docenti, dal personale. Cosa ovvia per tutti?</w:t>
      </w:r>
    </w:p>
    <w:p w:rsidR="00C35D43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hyperlink r:id="rId7" w:tooltip="Gianni Zen" w:history="1">
        <w:r w:rsidRPr="00455CB8">
          <w:rPr>
            <w:rStyle w:val="Collegamentoipertestuale"/>
            <w:rFonts w:ascii="Arial" w:hAnsi="Arial" w:cs="Arial"/>
            <w:sz w:val="24"/>
            <w:szCs w:val="24"/>
          </w:rPr>
          <w:t>Gianni Zen</w:t>
        </w:r>
      </w:hyperlink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>17 ottobre 2019</w:t>
      </w:r>
    </w:p>
    <w:p w:rsidR="00455CB8" w:rsidRPr="00455CB8" w:rsidRDefault="00455CB8" w:rsidP="00455CB8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455CB8">
        <w:rPr>
          <w:rFonts w:ascii="Arial" w:hAnsi="Arial" w:cs="Arial"/>
          <w:sz w:val="24"/>
          <w:szCs w:val="24"/>
        </w:rPr>
        <w:t>https://www.ilsussidiario.net/news/scuola-ministro-non-servono-interviste-ma-unaltra-chiamata-diretta-trasparente/1937797/</w:t>
      </w:r>
    </w:p>
    <w:sectPr w:rsidR="00455CB8" w:rsidRPr="00455CB8" w:rsidSect="00342D29">
      <w:pgSz w:w="11900" w:h="16840" w:code="9"/>
      <w:pgMar w:top="1417" w:right="1134" w:bottom="1134" w:left="1134" w:header="0" w:footer="115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B8"/>
    <w:rsid w:val="00060937"/>
    <w:rsid w:val="00342D29"/>
    <w:rsid w:val="00455CB8"/>
    <w:rsid w:val="0081035E"/>
    <w:rsid w:val="00C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C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C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sussidiario.net/autori/gianni-z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lsussidiario.net/news/scuola-decreto-salva-precari-e-fatto-apposta-per-chiudere-le-paritarie/1936283/" TargetMode="External"/><Relationship Id="rId5" Type="http://schemas.openxmlformats.org/officeDocument/2006/relationships/hyperlink" Target="https://www.ilsussidiario.net/news/scuola-nodo-precari-e-nuovi-docenti-lunica-via-per-uscirne/191809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gm. don maria comolli</dc:creator>
  <cp:lastModifiedBy>Gian gm. don maria comolli</cp:lastModifiedBy>
  <cp:revision>2</cp:revision>
  <cp:lastPrinted>2019-10-17T20:07:00Z</cp:lastPrinted>
  <dcterms:created xsi:type="dcterms:W3CDTF">2019-10-17T20:04:00Z</dcterms:created>
  <dcterms:modified xsi:type="dcterms:W3CDTF">2019-10-17T20:08:00Z</dcterms:modified>
</cp:coreProperties>
</file>